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_rels/activeX6.xml.rels" ContentType="application/vnd.openxmlformats-package.relationships+xml"/>
  <Override PartName="/word/activeX/_rels/activeX5.xml.rels" ContentType="application/vnd.openxmlformats-package.relationships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tabs>
          <w:tab w:val="clear" w:pos="709"/>
          <w:tab w:val="left" w:pos="4156" w:leader="none"/>
        </w:tabs>
        <w:jc w:val="center"/>
        <w:rPr>
          <w:rFonts w:ascii="Calibri" w:hAnsi="Calibri" w:asciiTheme="minorHAnsi" w:hAnsiTheme="minorHAnsi"/>
          <w:b/>
          <w:smallCaps/>
          <w:sz w:val="28"/>
          <w:szCs w:val="28"/>
        </w:rPr>
      </w:pPr>
      <w:r>
        <w:rPr>
          <w:rFonts w:cs="Tahoma"/>
          <w:b/>
          <w:smallCaps/>
          <w:sz w:val="28"/>
          <w:szCs w:val="28"/>
        </w:rPr>
        <w:t>Auftrag für ein Schätzgutachen eines Kleingartens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Hiermit beauftrage ich verbindlich einen Schätzgutachter zur Feststellung des Aufwandsersatzes nach </w:t>
        <w:br/>
        <w:t>§ 16 (1) Bundeskleingartengesetz, für meine Kleingartenparzelle.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tbl>
      <w:tblPr>
        <w:tblW w:w="95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267"/>
        <w:gridCol w:w="7237"/>
      </w:tblGrid>
      <w:tr>
        <w:trPr>
          <w:trHeight w:val="68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Kleingartenverein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340.75pt;height:23.95pt" type="#_x0000_t75"/>
                <w:control r:id="rId2" w:name="TextBox1" w:shapeid="control_shape_0"/>
              </w:object>
            </w:r>
          </w:p>
        </w:tc>
      </w:tr>
      <w:tr>
        <w:trPr>
          <w:trHeight w:val="68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Parzellennummer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</w:rPr>
            </w:pPr>
            <w:bookmarkStart w:id="0" w:name="_GoBack"/>
            <w:r>
              <w:rPr/>
              <w:object>
                <v:shape id="control_shape_1" o:allowincell="t" style="width:340.75pt;height:23.95pt" type="#_x0000_t75"/>
                <w:control r:id="rId3" w:name="TextBox17" w:shapeid="control_shape_1"/>
              </w:object>
            </w:r>
            <w:bookmarkEnd w:id="0"/>
          </w:p>
        </w:tc>
      </w:tr>
    </w:tbl>
    <w:p>
      <w:pPr>
        <w:pStyle w:val="Normal"/>
        <w:tabs>
          <w:tab w:val="clear" w:pos="709"/>
          <w:tab w:val="left" w:pos="1276" w:leader="none"/>
        </w:tabs>
        <w:spacing w:lineRule="auto" w:line="240" w:before="120" w:after="120"/>
        <w:jc w:val="center"/>
        <w:rPr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Daten des Pächters</w:t>
      </w:r>
    </w:p>
    <w:tbl>
      <w:tblPr>
        <w:tblW w:w="95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267"/>
        <w:gridCol w:w="7237"/>
      </w:tblGrid>
      <w:tr>
        <w:trPr>
          <w:trHeight w:val="68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</w:rPr>
            </w:pPr>
            <w:r>
              <w:rPr/>
              <w:object>
                <v:shape id="control_shape_2" o:allowincell="t" style="width:340.75pt;height:23.95pt" type="#_x0000_t75"/>
                <w:control r:id="rId4" w:name="TextBox11" w:shapeid="control_shape_2"/>
              </w:object>
            </w:r>
          </w:p>
        </w:tc>
      </w:tr>
      <w:tr>
        <w:trPr>
          <w:trHeight w:val="680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tabs>
                <w:tab w:val="clear" w:pos="709"/>
                <w:tab w:val="left" w:pos="1276" w:leader="none"/>
              </w:tabs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Adresse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rFonts w:ascii="Calibri" w:hAnsi="Calibri" w:asciiTheme="minorHAnsi" w:hAnsiTheme="minorHAnsi"/>
                <w:color w:val="000000"/>
              </w:rPr>
            </w:pPr>
            <w:r>
              <w:rPr/>
              <w:object>
                <v:shape id="control_shape_3" o:allowincell="t" style="width:335.35pt;height:20.35pt" type="#_x0000_t75"/>
                <w:control r:id="rId5" w:name="TextBox12" w:shapeid="control_shape_3"/>
              </w:object>
            </w:r>
          </w:p>
        </w:tc>
      </w:tr>
      <w:tr>
        <w:trPr>
          <w:trHeight w:val="680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tabs>
                <w:tab w:val="clear" w:pos="709"/>
                <w:tab w:val="left" w:pos="1276" w:leader="none"/>
              </w:tabs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Telefonnummer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rFonts w:ascii="Calibri" w:hAnsi="Calibri" w:asciiTheme="minorHAnsi" w:hAnsiTheme="minorHAnsi"/>
                <w:color w:val="000000"/>
              </w:rPr>
            </w:pPr>
            <w:r>
              <w:rPr/>
              <w:object>
                <v:shape id="control_shape_4" o:allowincell="t" style="width:335.35pt;height:23.95pt" type="#_x0000_t75"/>
                <w:control r:id="rId6" w:name="TextBox13" w:shapeid="control_shape_4"/>
              </w:object>
            </w:r>
          </w:p>
        </w:tc>
      </w:tr>
      <w:tr>
        <w:trPr>
          <w:trHeight w:val="680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tabs>
                <w:tab w:val="clear" w:pos="709"/>
                <w:tab w:val="left" w:pos="1276" w:leader="none"/>
              </w:tabs>
              <w:spacing w:before="0" w:after="0"/>
              <w:rPr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Emailadresse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spacing w:before="0" w:after="0"/>
              <w:rPr>
                <w:rFonts w:ascii="Calibri" w:hAnsi="Calibri" w:asciiTheme="minorHAnsi" w:hAnsiTheme="minorHAnsi"/>
                <w:color w:val="000000"/>
              </w:rPr>
            </w:pPr>
            <w:r>
              <w:rPr/>
              <w:object>
                <v:shape id="control_shape_5" o:allowincell="t" style="width:340.75pt;height:23.95pt" type="#_x0000_t75"/>
                <w:control r:id="rId7" w:name="TextBox14" w:shapeid="control_shape_5"/>
              </w:object>
            </w:r>
          </w:p>
        </w:tc>
      </w:tr>
    </w:tbl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</w:rPr>
        <w:t>Hinweise</w:t>
      </w:r>
      <w:r>
        <w:rPr>
          <w:rFonts w:asciiTheme="minorHAnsi" w:hAnsiTheme="minorHAnsi"/>
        </w:rPr>
        <w:t>: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120"/>
        <w:ind w:hanging="357" w:left="714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Ein Schätzgutachten ist nicht automatisch mit der Aufgabe des Gartens verbunden. Eine Aufgabe des Gartens muss getrennt bei der Vereinsleitung bekanntgegeben werden. 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120"/>
        <w:ind w:hanging="357" w:left="714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Das Schätzgutachten ist unabhängig von einer eventuellen Gartenaufgabe und unabhängig vom Ergebnis des Gutachtens immer kostenpflichtig.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120"/>
        <w:ind w:hanging="357" w:left="714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Die Kosten für das Schätzgutachten sind vom jeweiligen Unterpachtnehmer/in oder deren Familienangehörigen, bzw. den Vertretungen (wenn nicht anders möglich) zu tragen.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120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Das Schätzgutachten hat eine Gültigkeit von zwei Jahren.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spacing w:lineRule="auto" w:line="240" w:before="0" w:after="120"/>
        <w:rPr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Es können für das Gutachten nur Rechnungen berücksichtigt werden die beim Schätztermin vorgelegt werden.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clear" w:pos="709"/>
          <w:tab w:val="left" w:pos="3402" w:leader="underscore"/>
          <w:tab w:val="left" w:pos="5103" w:leader="none"/>
          <w:tab w:val="left" w:pos="9214" w:leader="underscore"/>
        </w:tabs>
        <w:spacing w:lineRule="auto" w:line="240" w:before="0" w:after="0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ab/>
        <w:tab/>
      </w:r>
    </w:p>
    <w:p>
      <w:pPr>
        <w:pStyle w:val="Normal"/>
        <w:tabs>
          <w:tab w:val="clear" w:pos="709"/>
          <w:tab w:val="center" w:pos="1701" w:leader="none"/>
          <w:tab w:val="center" w:pos="7088" w:leader="none"/>
        </w:tabs>
        <w:spacing w:lineRule="auto" w:line="240" w:before="0" w:after="0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Ort, Datum</w:t>
        <w:tab/>
        <w:t>Unterschrift</w:t>
      </w:r>
    </w:p>
    <w:p>
      <w:pPr>
        <w:pStyle w:val="Normal"/>
        <w:tabs>
          <w:tab w:val="clear" w:pos="709"/>
          <w:tab w:val="center" w:pos="1701" w:leader="none"/>
          <w:tab w:val="center" w:pos="7088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9"/>
          <w:tab w:val="center" w:pos="1701" w:leader="none"/>
          <w:tab w:val="center" w:pos="7088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9"/>
          <w:tab w:val="center" w:pos="1701" w:leader="none"/>
          <w:tab w:val="center" w:pos="7088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Stempel des Vereins</w:t>
      </w:r>
    </w:p>
    <w:sectPr>
      <w:headerReference w:type="even" r:id="rId8"/>
      <w:headerReference w:type="default" r:id="rId9"/>
      <w:headerReference w:type="first" r:id="rId10"/>
      <w:type w:val="continuous"/>
      <w:pgSz w:w="11906" w:h="16838"/>
      <w:pgMar w:left="1417" w:right="991" w:gutter="0" w:header="568" w:top="1968" w:footer="0" w:bottom="1276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Genev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0"/>
      <w:ind w:left="851" w:right="426"/>
      <w:jc w:val="center"/>
      <w:rPr>
        <w:sz w:val="32"/>
        <w:szCs w:val="32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-123825</wp:posOffset>
          </wp:positionH>
          <wp:positionV relativeFrom="paragraph">
            <wp:posOffset>-123825</wp:posOffset>
          </wp:positionV>
          <wp:extent cx="780415" cy="1249680"/>
          <wp:effectExtent l="0" t="0" r="0" b="0"/>
          <wp:wrapTight wrapText="bothSides">
            <wp:wrapPolygon edited="0">
              <wp:start x="-196" y="0"/>
              <wp:lineTo x="-196" y="21161"/>
              <wp:lineTo x="21004" y="21161"/>
              <wp:lineTo x="21004" y="0"/>
              <wp:lineTo x="-196" y="0"/>
            </wp:wrapPolygon>
          </wp:wrapTight>
          <wp:docPr id="1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24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>LANDESVERBAND DER KLEINGÄRTNER SALZBURGS</w:t>
    </w:r>
  </w:p>
  <w:p>
    <w:pPr>
      <w:pStyle w:val="Normal"/>
      <w:ind w:left="851" w:right="426"/>
      <w:jc w:val="center"/>
      <w:rPr>
        <w:sz w:val="20"/>
        <w:szCs w:val="20"/>
      </w:rPr>
    </w:pPr>
    <w:r>
      <w:rPr>
        <w:sz w:val="20"/>
        <w:szCs w:val="20"/>
      </w:rPr>
      <w:t>5020 Salzburg ∙ Gebirgsjägerplatz 9 ∙</w:t>
      <w:br/>
      <w:t>Tel.:</w:t>
    </w:r>
    <w:r>
      <w:rPr>
        <w:color w:val="666666"/>
        <w:sz w:val="20"/>
        <w:szCs w:val="20"/>
      </w:rPr>
      <w:t xml:space="preserve"> </w:t>
    </w:r>
    <w:r>
      <w:rPr>
        <w:sz w:val="20"/>
        <w:szCs w:val="20"/>
      </w:rPr>
      <w:t>+43 660 26 11 951 ∙ Email: hans.petschnig@live.de ∙  ZVR-Zahl 573087311</w:t>
    </w:r>
  </w:p>
  <w:p>
    <w:pPr>
      <w:pStyle w:val="Normal"/>
      <w:spacing w:before="0" w:after="200"/>
      <w:ind w:left="851" w:right="-141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0"/>
      <w:ind w:left="851" w:right="426"/>
      <w:jc w:val="center"/>
      <w:rPr>
        <w:sz w:val="32"/>
        <w:szCs w:val="32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-123825</wp:posOffset>
          </wp:positionH>
          <wp:positionV relativeFrom="paragraph">
            <wp:posOffset>-123825</wp:posOffset>
          </wp:positionV>
          <wp:extent cx="780415" cy="1249680"/>
          <wp:effectExtent l="0" t="0" r="0" b="0"/>
          <wp:wrapTight wrapText="bothSides">
            <wp:wrapPolygon edited="0">
              <wp:start x="-196" y="0"/>
              <wp:lineTo x="-196" y="21161"/>
              <wp:lineTo x="21004" y="21161"/>
              <wp:lineTo x="21004" y="0"/>
              <wp:lineTo x="-196" y="0"/>
            </wp:wrapPolygon>
          </wp:wrapTight>
          <wp:docPr id="2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24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>LANDESVERBAND DER KLEINGÄRTNER SALZBURGS</w:t>
    </w:r>
  </w:p>
  <w:p>
    <w:pPr>
      <w:pStyle w:val="Normal"/>
      <w:ind w:left="851" w:right="426"/>
      <w:jc w:val="center"/>
      <w:rPr>
        <w:sz w:val="20"/>
        <w:szCs w:val="20"/>
      </w:rPr>
    </w:pPr>
    <w:r>
      <w:rPr>
        <w:sz w:val="20"/>
        <w:szCs w:val="20"/>
      </w:rPr>
      <w:t>5020 Salzburg ∙ Gebirgsjägerplatz 9 ∙</w:t>
      <w:br/>
      <w:t>Tel.:</w:t>
    </w:r>
    <w:r>
      <w:rPr>
        <w:color w:val="666666"/>
        <w:sz w:val="20"/>
        <w:szCs w:val="20"/>
      </w:rPr>
      <w:t xml:space="preserve"> </w:t>
    </w:r>
    <w:r>
      <w:rPr>
        <w:sz w:val="20"/>
        <w:szCs w:val="20"/>
      </w:rPr>
      <w:t>+43 660 26 11 951 ∙ Email: hans.petschnig@live.de ∙  ZVR-Zahl 573087311</w:t>
    </w:r>
  </w:p>
  <w:p>
    <w:pPr>
      <w:pStyle w:val="Normal"/>
      <w:spacing w:before="0" w:after="200"/>
      <w:ind w:left="851" w:right="-141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S5wfi9UzN8az42BTECDTMXdi/i8=" w:salt="e7nifn4IjgLgSHAxgO2Iuw==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de-A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Calibri" w:hAnsi="Calibri" w:eastAsia="Calibri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Absatz-Standardschriftart1" w:customStyle="1">
    <w:name w:val="Absatz-Standardschriftart1"/>
    <w:qFormat/>
    <w:rPr/>
  </w:style>
  <w:style w:type="character" w:styleId="SprechblasentextZchn" w:customStyle="1">
    <w:name w:val="Sprechblasentext Zchn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999900"/>
      <w:u w:val="single"/>
    </w:rPr>
  </w:style>
  <w:style w:type="character" w:styleId="KopfzeileZchn" w:customStyle="1">
    <w:name w:val="Kopfzeile Zchn"/>
    <w:basedOn w:val="Absatz-Standardschriftart1"/>
    <w:uiPriority w:val="99"/>
    <w:qFormat/>
    <w:rPr/>
  </w:style>
  <w:style w:type="character" w:styleId="FuzeileZchn" w:customStyle="1">
    <w:name w:val="Fußzeile Zchn"/>
    <w:basedOn w:val="Absatz-Standardschriftart1"/>
    <w:qFormat/>
    <w:rPr/>
  </w:style>
  <w:style w:type="character" w:styleId="TitelZchn" w:customStyle="1">
    <w:name w:val="Titel Zchn"/>
    <w:qFormat/>
    <w:rPr>
      <w:rFonts w:ascii="Geneva" w:hAnsi="Geneva" w:eastAsia="Times" w:cs="Geneva"/>
      <w:sz w:val="36"/>
      <w:lang w:val="de-D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erschrift" w:customStyle="1">
    <w:name w:val="Überschrift"/>
    <w:basedOn w:val="Normal"/>
    <w:next w:val="BodyText"/>
    <w:qFormat/>
    <w:pPr>
      <w:spacing w:lineRule="auto" w:line="240" w:before="0" w:after="0"/>
      <w:jc w:val="center"/>
    </w:pPr>
    <w:rPr>
      <w:rFonts w:ascii="Geneva" w:hAnsi="Geneva" w:eastAsia="Times" w:cs="Geneva"/>
      <w:sz w:val="36"/>
      <w:szCs w:val="20"/>
      <w:lang w:val="de-DE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x-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Revision">
    <w:name w:val="Revision"/>
    <w:uiPriority w:val="99"/>
    <w:semiHidden/>
    <w:qFormat/>
    <w:rsid w:val="0031617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de-AT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2E57-1445-4A17-9E20-1B18CA1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Schätzgutachen</Template>
  <TotalTime>8</TotalTime>
  <Application>LibreOffice/24.2.6.2$Linux_X86_64 LibreOffice_project/420$Build-2</Application>
  <AppVersion>15.0000</AppVersion>
  <Pages>1</Pages>
  <Words>149</Words>
  <Characters>1048</Characters>
  <CharactersWithSpaces>1179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2020-10-07T13:05:00Z</dcterms:created>
  <dc:creator>Helmut Friedl</dc:creator>
  <dc:description/>
  <dc:language>de-DE</dc:language>
  <cp:lastModifiedBy>Christoph Stichlberger</cp:lastModifiedBy>
  <cp:lastPrinted>2024-12-04T10:34:47Z</cp:lastPrinted>
  <dcterms:modified xsi:type="dcterms:W3CDTF">2024-12-04T10:35:04Z</dcterms:modified>
  <cp:revision>5</cp:revision>
  <dc:subject/>
  <dc:title>Formular Schätzgutachten Version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